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4D503F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 al Municipiului Craiova nr.430/2021</w:t>
      </w:r>
    </w:p>
    <w:p w:rsidR="00E01869" w:rsidRPr="004D503F" w:rsidRDefault="00E01869" w:rsidP="00E01869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Pr="004D503F">
        <w:rPr>
          <w:rFonts w:ascii="Times New Roman" w:hAnsi="Times New Roman" w:cs="Times New Roman"/>
          <w:b/>
          <w:lang w:val="ro-RO"/>
        </w:rPr>
        <w:t>PREŞEDINTE DE ŞEDINŢĂ,</w:t>
      </w:r>
    </w:p>
    <w:p w:rsidR="00E01869" w:rsidRPr="004D503F" w:rsidRDefault="00E01869" w:rsidP="00E01869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</w:t>
      </w:r>
      <w:r w:rsidRPr="004D503F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22"/>
        <w:gridCol w:w="30"/>
        <w:gridCol w:w="1555"/>
        <w:gridCol w:w="3740"/>
        <w:gridCol w:w="15"/>
      </w:tblGrid>
      <w:tr w:rsidR="002D4EAF" w:rsidRPr="00861CCF" w:rsidTr="00DD46A9">
        <w:trPr>
          <w:gridAfter w:val="1"/>
          <w:wAfter w:w="15" w:type="dxa"/>
          <w:trHeight w:val="266"/>
        </w:trPr>
        <w:tc>
          <w:tcPr>
            <w:tcW w:w="10168" w:type="dxa"/>
            <w:gridSpan w:val="6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DD46A9">
        <w:trPr>
          <w:gridAfter w:val="1"/>
          <w:wAfter w:w="15" w:type="dxa"/>
          <w:trHeight w:val="120"/>
        </w:trPr>
        <w:tc>
          <w:tcPr>
            <w:tcW w:w="4873" w:type="dxa"/>
            <w:gridSpan w:val="4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2645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2645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DD46A9">
        <w:trPr>
          <w:gridAfter w:val="1"/>
          <w:wAfter w:w="15" w:type="dxa"/>
          <w:trHeight w:val="412"/>
        </w:trPr>
        <w:tc>
          <w:tcPr>
            <w:tcW w:w="4873" w:type="dxa"/>
            <w:gridSpan w:val="4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gridSpan w:val="2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D7A79">
              <w:rPr>
                <w:rFonts w:ascii="Times New Roman" w:hAnsi="Times New Roman" w:cs="Times New Roman"/>
                <w:b/>
                <w:color w:val="auto"/>
                <w:lang w:val="ro-RO"/>
              </w:rPr>
              <w:t>A</w:t>
            </w:r>
            <w:r w:rsidR="00261CC3">
              <w:rPr>
                <w:rFonts w:ascii="Times New Roman" w:hAnsi="Times New Roman" w:cs="Times New Roman"/>
                <w:b/>
                <w:color w:val="auto"/>
                <w:lang w:val="ro-RO"/>
              </w:rPr>
              <w:t>rad</w:t>
            </w:r>
          </w:p>
        </w:tc>
      </w:tr>
      <w:tr w:rsidR="008B1A80" w:rsidRPr="00861CCF" w:rsidTr="00DD46A9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3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6A5E79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3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D7A79" w:rsidRPr="002D7A79">
              <w:rPr>
                <w:rFonts w:ascii="Times New Roman" w:hAnsi="Times New Roman" w:cs="Times New Roman"/>
                <w:bCs/>
                <w:color w:val="auto"/>
                <w:lang w:val="ro-RO"/>
              </w:rPr>
              <w:t>A</w:t>
            </w:r>
            <w:r w:rsidR="00261CC3">
              <w:rPr>
                <w:rFonts w:ascii="Times New Roman" w:hAnsi="Times New Roman" w:cs="Times New Roman"/>
                <w:bCs/>
                <w:color w:val="auto"/>
                <w:lang w:val="ro-RO"/>
              </w:rPr>
              <w:t>rad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3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5F29C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8D2E12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6A5E7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6A5E79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5F29C5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3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906AE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906AE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818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</w:t>
            </w:r>
          </w:p>
        </w:tc>
      </w:tr>
      <w:tr w:rsidR="003A600D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906AE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01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52E63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9906AE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936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</w:tr>
      <w:tr w:rsidR="00852E63" w:rsidRPr="00861CCF" w:rsidTr="00DD46A9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3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6C4F88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D7A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90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484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90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990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00</w:t>
            </w:r>
          </w:p>
        </w:tc>
      </w:tr>
      <w:tr w:rsidR="003A600D" w:rsidRPr="00861CCF" w:rsidTr="00DD46A9">
        <w:trPr>
          <w:trHeight w:val="120"/>
        </w:trPr>
        <w:tc>
          <w:tcPr>
            <w:tcW w:w="10183" w:type="dxa"/>
            <w:gridSpan w:val="7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DD46A9">
        <w:trPr>
          <w:trHeight w:val="3536"/>
        </w:trPr>
        <w:tc>
          <w:tcPr>
            <w:tcW w:w="10183" w:type="dxa"/>
            <w:gridSpan w:val="7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861CCF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5F29C5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II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E63218">
              <w:rPr>
                <w:rFonts w:ascii="Times New Roman" w:hAnsi="Times New Roman" w:cs="Times New Roman"/>
                <w:lang w:val="ro-RO"/>
              </w:rPr>
              <w:t>722</w:t>
            </w:r>
            <w:r w:rsidR="003A0EA2" w:rsidRPr="00283764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E63218">
              <w:rPr>
                <w:rFonts w:ascii="Times New Roman" w:hAnsi="Times New Roman" w:cs="Times New Roman"/>
                <w:color w:val="auto"/>
                <w:lang w:val="ro-RO"/>
              </w:rPr>
              <w:t>77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Lucrări de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consolidare: </w:t>
            </w:r>
            <w:r w:rsidR="005F29C5" w:rsidRPr="005F29C5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Locurile de parcare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, oprire și staționare: </w:t>
            </w:r>
            <w:r w:rsidR="007C60A0" w:rsidRPr="006C4F88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C4F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</w:t>
            </w: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denivelate, tuneluri, viaducte pe tipuri:</w:t>
            </w:r>
            <w:r w:rsidR="002B555F" w:rsidRPr="005F29C5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5F29C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5F29C5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5F29C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7D52DD" w:rsidRPr="00DD46A9" w:rsidRDefault="00B91D1B" w:rsidP="002B555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F29C5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5F29C5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5F29C5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3214" w:type="dxa"/>
          </w:tcPr>
          <w:p w:rsidR="00B338BD" w:rsidRPr="00DD46A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DD46A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4"/>
          </w:tcPr>
          <w:p w:rsidR="00B338BD" w:rsidRPr="00DD46A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DD46A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4821" w:type="dxa"/>
            <w:gridSpan w:val="2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4"/>
          </w:tcPr>
          <w:p w:rsidR="00B338BD" w:rsidRPr="00DD46A9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DD46A9">
        <w:trPr>
          <w:gridAfter w:val="1"/>
          <w:wAfter w:w="15" w:type="dxa"/>
          <w:trHeight w:val="271"/>
        </w:trPr>
        <w:tc>
          <w:tcPr>
            <w:tcW w:w="10168" w:type="dxa"/>
            <w:gridSpan w:val="6"/>
          </w:tcPr>
          <w:p w:rsidR="00B338BD" w:rsidRPr="00DD46A9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DD46A9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DD46A9">
        <w:trPr>
          <w:gridAfter w:val="1"/>
          <w:wAfter w:w="15" w:type="dxa"/>
          <w:trHeight w:val="70"/>
        </w:trPr>
        <w:tc>
          <w:tcPr>
            <w:tcW w:w="10168" w:type="dxa"/>
            <w:gridSpan w:val="6"/>
          </w:tcPr>
          <w:p w:rsidR="00B338BD" w:rsidRPr="00DD46A9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DD46A9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DD46A9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D46A9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DD46A9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DD46A9">
        <w:trPr>
          <w:gridAfter w:val="1"/>
          <w:wAfter w:w="15" w:type="dxa"/>
          <w:trHeight w:val="272"/>
        </w:trPr>
        <w:tc>
          <w:tcPr>
            <w:tcW w:w="10168" w:type="dxa"/>
            <w:gridSpan w:val="6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DD46A9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:rsidR="00B338BD" w:rsidRPr="00264514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26451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264514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26451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264514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26451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264514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26451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264514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264514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DD46A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E01869" w:rsidRDefault="006214B5" w:rsidP="00E01869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  <w:bookmarkStart w:id="0" w:name="_GoBack"/>
      <w:bookmarkEnd w:id="0"/>
    </w:p>
    <w:p w:rsidR="00E01869" w:rsidRPr="00E01869" w:rsidRDefault="00E01869" w:rsidP="00E01869">
      <w:pPr>
        <w:pStyle w:val="Default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lang w:val="ro-RO"/>
        </w:rPr>
        <w:t xml:space="preserve">      </w:t>
      </w:r>
      <w:r w:rsidRPr="004F4B30">
        <w:rPr>
          <w:rFonts w:ascii="Times New Roman" w:hAnsi="Times New Roman" w:cs="Times New Roman"/>
          <w:b/>
          <w:lang w:val="ro-RO"/>
        </w:rPr>
        <w:t>Primar,</w:t>
      </w:r>
    </w:p>
    <w:p w:rsidR="00E01869" w:rsidRPr="004F4B30" w:rsidRDefault="00E01869" w:rsidP="00E0186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E01869" w:rsidRPr="00902913" w:rsidRDefault="00E01869" w:rsidP="00E01869">
      <w:pPr>
        <w:pStyle w:val="Default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</w:t>
      </w: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4D503F" w:rsidRPr="004D503F" w:rsidRDefault="004D503F" w:rsidP="00DD46A9">
      <w:pPr>
        <w:pStyle w:val="Default"/>
        <w:jc w:val="both"/>
        <w:rPr>
          <w:rFonts w:ascii="Times New Roman" w:hAnsi="Times New Roman" w:cs="Times New Roman"/>
          <w:b/>
          <w:lang w:val="ro-RO"/>
        </w:rPr>
      </w:pPr>
    </w:p>
    <w:sectPr w:rsidR="004D503F" w:rsidRPr="004D503F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7D" w:rsidRDefault="006D287D" w:rsidP="0042199E">
      <w:pPr>
        <w:spacing w:after="0" w:line="240" w:lineRule="auto"/>
      </w:pPr>
      <w:r>
        <w:separator/>
      </w:r>
    </w:p>
  </w:endnote>
  <w:endnote w:type="continuationSeparator" w:id="1">
    <w:p w:rsidR="006D287D" w:rsidRDefault="006D287D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7D" w:rsidRDefault="006D287D" w:rsidP="0042199E">
      <w:pPr>
        <w:spacing w:after="0" w:line="240" w:lineRule="auto"/>
      </w:pPr>
      <w:r>
        <w:separator/>
      </w:r>
    </w:p>
  </w:footnote>
  <w:footnote w:type="continuationSeparator" w:id="1">
    <w:p w:rsidR="006D287D" w:rsidRDefault="006D287D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27BF2"/>
    <w:rsid w:val="002418FB"/>
    <w:rsid w:val="002457DB"/>
    <w:rsid w:val="00247931"/>
    <w:rsid w:val="002572D3"/>
    <w:rsid w:val="00261CC3"/>
    <w:rsid w:val="00263CFD"/>
    <w:rsid w:val="00264514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27F5"/>
    <w:rsid w:val="002D4EAF"/>
    <w:rsid w:val="002D55A7"/>
    <w:rsid w:val="002D7A79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195D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D503F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0186"/>
    <w:rsid w:val="005A21C9"/>
    <w:rsid w:val="005A48D0"/>
    <w:rsid w:val="005A5E3A"/>
    <w:rsid w:val="005D4028"/>
    <w:rsid w:val="005E716B"/>
    <w:rsid w:val="005F2050"/>
    <w:rsid w:val="005F29C5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A5E79"/>
    <w:rsid w:val="006B6181"/>
    <w:rsid w:val="006C4F88"/>
    <w:rsid w:val="006C5A77"/>
    <w:rsid w:val="006D287D"/>
    <w:rsid w:val="006D66AE"/>
    <w:rsid w:val="006E21A2"/>
    <w:rsid w:val="0071167C"/>
    <w:rsid w:val="00712219"/>
    <w:rsid w:val="007123ED"/>
    <w:rsid w:val="007203DE"/>
    <w:rsid w:val="0072286A"/>
    <w:rsid w:val="00744686"/>
    <w:rsid w:val="00744E45"/>
    <w:rsid w:val="00754666"/>
    <w:rsid w:val="00754D9A"/>
    <w:rsid w:val="00784C7F"/>
    <w:rsid w:val="007C60A0"/>
    <w:rsid w:val="007D52DD"/>
    <w:rsid w:val="007E3C43"/>
    <w:rsid w:val="007E3FBD"/>
    <w:rsid w:val="00801921"/>
    <w:rsid w:val="00822A9C"/>
    <w:rsid w:val="00831AED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75A3"/>
    <w:rsid w:val="008C5229"/>
    <w:rsid w:val="008C628E"/>
    <w:rsid w:val="008C6413"/>
    <w:rsid w:val="008D2E12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906AE"/>
    <w:rsid w:val="009B0013"/>
    <w:rsid w:val="009B08BA"/>
    <w:rsid w:val="009B2DCC"/>
    <w:rsid w:val="009B5C0D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3BE9"/>
    <w:rsid w:val="00AD3D60"/>
    <w:rsid w:val="00AD48D8"/>
    <w:rsid w:val="00AE487F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D5A56"/>
    <w:rsid w:val="00BE4DE7"/>
    <w:rsid w:val="00BF1C3C"/>
    <w:rsid w:val="00C01F71"/>
    <w:rsid w:val="00C313AB"/>
    <w:rsid w:val="00C36BD7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D46A9"/>
    <w:rsid w:val="00DE0F5D"/>
    <w:rsid w:val="00DE48B6"/>
    <w:rsid w:val="00DF6E52"/>
    <w:rsid w:val="00E01869"/>
    <w:rsid w:val="00E20251"/>
    <w:rsid w:val="00E214E0"/>
    <w:rsid w:val="00E42EB9"/>
    <w:rsid w:val="00E469B6"/>
    <w:rsid w:val="00E54B8F"/>
    <w:rsid w:val="00E63218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4AFA-D926-424E-BD16-9B91EA86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2021-10-28T12:38:00Z</dcterms:created>
  <dcterms:modified xsi:type="dcterms:W3CDTF">2021-10-29T07:06:00Z</dcterms:modified>
</cp:coreProperties>
</file>